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fm6j7n3z5kk" w:id="0"/>
      <w:bookmarkEnd w:id="0"/>
      <w:r w:rsidDel="00000000" w:rsidR="00000000" w:rsidRPr="00000000">
        <w:rPr>
          <w:rtl w:val="0"/>
        </w:rPr>
        <w:t xml:space="preserve">Mastering Technology in a Virtual Marke</w:t>
      </w:r>
      <w:r w:rsidDel="00000000" w:rsidR="00000000" w:rsidRPr="00000000">
        <w:rPr>
          <w:rtl w:val="0"/>
        </w:rPr>
        <w:t xml:space="preserve">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u w:val="single"/>
            <w:rtl w:val="0"/>
          </w:rPr>
          <w:t xml:space="preserve">Zoom</w:t>
        </w:r>
      </w:hyperlink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is a great way to reach clients virtually anywhere in the world and is an ideal tool to use during the COVID-19 crisis. Practice always makes perfect, so create an account today and practice all of the tools it takes to be great at what you do.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center"/>
        <w:rPr>
          <w:rFonts w:ascii="Arial" w:cs="Arial" w:eastAsia="Arial" w:hAnsi="Arial"/>
          <w:b w:val="1"/>
          <w:sz w:val="23"/>
          <w:szCs w:val="23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3"/>
            <w:szCs w:val="23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for a great Workman Success video to step you through the Zoom basics!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Once you have practiced the basics, move on to mastering your craft. As a real estate professional, here are the things you now need to master in a virtual marketplace: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Going into your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MLS to show your client important information such as: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Active listings, locations, and maps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Important details of the area such as school information and taxes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Virtual walk-throughs of properties: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Be able to do a virtual walkthrough for all your listings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Take photos or make a recording for your clients of properties they are interested in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Be able to show the area around the house including the neighborhood and other important details about the property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Instruct your clients on comments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to say if doing a live walk-through while the homeowner is present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Offer a full virtual listing presentation while COVID-19 restrictions are in place: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Make it available online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Explain why moving forward with listing or a purchase makes sense: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Show market trends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Explain how to move forward today safely &amp; responsibly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Share recommended guidelines from the CDC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0" w:right="0" w:hanging="360"/>
        <w:jc w:val="left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Have a resource folder to share with your clients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right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right="0"/>
        <w:jc w:val="left"/>
        <w:rPr>
          <w:rFonts w:ascii="Arial" w:cs="Arial" w:eastAsia="Arial" w:hAnsi="Arial"/>
          <w:color w:val="9bbe3b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Thank you again for attending the event today; we hope to see you again next week!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800" w:top="1800" w:left="1200" w:right="12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="276" w:lineRule="auto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 of 1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6248400" cy="18992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21288" y="3780000"/>
                        <a:ext cx="6249425" cy="1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22618B"/>
                        </a:solidFill>
                        <a:prstDash val="solid"/>
                        <a:miter lim="4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6248400" cy="18992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8400" cy="189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spacing w:after="0" w:line="276" w:lineRule="auto"/>
      <w:jc w:val="center"/>
      <w:rPr>
        <w:rFonts w:ascii="Helvetica Neue" w:cs="Helvetica Neue" w:eastAsia="Helvetica Neue" w:hAnsi="Helvetica Neue"/>
        <w:sz w:val="18"/>
        <w:szCs w:val="18"/>
      </w:rPr>
    </w:pPr>
    <w:hyperlink r:id="rId2"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u w:val="single"/>
          <w:rtl w:val="0"/>
        </w:rPr>
        <w:t xml:space="preserve">WorkmanSuccessSystems.com</w:t>
      </w:r>
    </w:hyperlink>
    <w:r w:rsidDel="00000000" w:rsidR="00000000" w:rsidRPr="00000000">
      <w:rPr>
        <w:rFonts w:ascii="Helvetica Neue" w:cs="Helvetica Neue" w:eastAsia="Helvetica Neue" w:hAnsi="Helvetica Neue"/>
        <w:sz w:val="18"/>
        <w:szCs w:val="18"/>
        <w:rtl w:val="0"/>
      </w:rPr>
      <w:t xml:space="preserve">  O: 385-282-7112  </w:t>
    </w:r>
    <w:hyperlink r:id="rId3"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u w:val="single"/>
          <w:rtl w:val="0"/>
        </w:rPr>
        <w:t xml:space="preserve">Coach@WorkmanSuccessSystems.com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="276" w:lineRule="auto"/>
      <w:jc w:val="center"/>
      <w:rPr/>
    </w:pPr>
    <w:r w:rsidDel="00000000" w:rsidR="00000000" w:rsidRPr="00000000">
      <w:rPr>
        <w:rFonts w:ascii="Helvetica Neue" w:cs="Helvetica Neue" w:eastAsia="Helvetica Neue" w:hAnsi="Helvetica Neue"/>
        <w:sz w:val="16"/>
        <w:szCs w:val="16"/>
        <w:rtl w:val="0"/>
      </w:rPr>
      <w:t xml:space="preserve">© 2019  Workman Success Systems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76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76" w:lineRule="auto"/>
      <w:jc w:val="right"/>
      <w:rPr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sz w:val="16"/>
        <w:szCs w:val="16"/>
        <w:rtl w:val="0"/>
      </w:rPr>
      <w:t xml:space="preserve">Last Updated</w:t>
    </w:r>
    <w:r w:rsidDel="00000000" w:rsidR="00000000" w:rsidRPr="00000000">
      <w:rPr>
        <w:rFonts w:ascii="Helvetica Neue" w:cs="Helvetica Neue" w:eastAsia="Helvetica Neue" w:hAnsi="Helvetica Neue"/>
        <w:sz w:val="16"/>
        <w:szCs w:val="16"/>
        <w:rtl w:val="0"/>
      </w:rPr>
      <w:t xml:space="preserve">:</w:t>
    </w:r>
    <w:r w:rsidDel="00000000" w:rsidR="00000000" w:rsidRPr="00000000">
      <w:rPr>
        <w:rFonts w:ascii="Helvetica Neue" w:cs="Helvetica Neue" w:eastAsia="Helvetica Neue" w:hAnsi="Helvetica Neue"/>
        <w:sz w:val="16"/>
        <w:szCs w:val="16"/>
        <w:rtl w:val="0"/>
      </w:rPr>
      <w:t xml:space="preserve"> 3/31/2020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698500</wp:posOffset>
              </wp:positionV>
              <wp:extent cx="6248400" cy="18992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21288" y="3780000"/>
                        <a:ext cx="6249425" cy="1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22618B"/>
                        </a:solidFill>
                        <a:prstDash val="solid"/>
                        <a:miter lim="4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698500</wp:posOffset>
              </wp:positionV>
              <wp:extent cx="6248400" cy="18992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8400" cy="189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950799" cy="619125"/>
          <wp:effectExtent b="0" l="0" r="0" t="0"/>
          <wp:wrapTopAndBottom distB="0" distT="0"/>
          <wp:docPr descr="Workman Logo PNG.png" id="3" name="image3.png"/>
          <a:graphic>
            <a:graphicData uri="http://schemas.openxmlformats.org/drawingml/2006/picture">
              <pic:pic>
                <pic:nvPicPr>
                  <pic:cNvPr descr="Workman Logo PNG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0799" cy="619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 Light" w:cs="Helvetica Neue Light" w:eastAsia="Helvetica Neue Light" w:hAnsi="Helvetica Neue Light"/>
        <w:lang w:val="en-US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88" w:lineRule="auto"/>
    </w:pPr>
    <w:rPr>
      <w:rFonts w:ascii="Helvetica Neue" w:cs="Helvetica Neue" w:eastAsia="Helvetica Neue" w:hAnsi="Helvetica Neue"/>
      <w:b w:val="1"/>
      <w:smallCaps w:val="1"/>
      <w:color w:val="6699cd"/>
      <w:sz w:val="22"/>
      <w:szCs w:val="22"/>
    </w:rPr>
  </w:style>
  <w:style w:type="paragraph" w:styleId="Heading2">
    <w:name w:val="heading 2"/>
    <w:basedOn w:val="Normal"/>
    <w:next w:val="Normal"/>
    <w:pPr>
      <w:spacing w:after="140" w:before="200" w:lineRule="auto"/>
    </w:pPr>
    <w:rPr>
      <w:rFonts w:ascii="Helvetica Neue" w:cs="Helvetica Neue" w:eastAsia="Helvetica Neue" w:hAnsi="Helvetica Neue"/>
      <w:b w:val="1"/>
      <w:color w:val="22618b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line="288" w:lineRule="auto"/>
      <w:jc w:val="center"/>
    </w:pPr>
    <w:rPr>
      <w:color w:val="22618b"/>
      <w:sz w:val="56"/>
      <w:szCs w:val="56"/>
    </w:rPr>
  </w:style>
  <w:style w:type="paragraph" w:styleId="Subtitle">
    <w:name w:val="Subtitle"/>
    <w:basedOn w:val="Normal"/>
    <w:next w:val="Normal"/>
    <w:pPr>
      <w:spacing w:after="20" w:line="288" w:lineRule="auto"/>
    </w:pPr>
    <w:rPr>
      <w:rFonts w:ascii="Helvetica Neue" w:cs="Helvetica Neue" w:eastAsia="Helvetica Neue" w:hAnsi="Helvetica Neue"/>
      <w:b w:val="1"/>
      <w:smallCaps w:val="1"/>
      <w:color w:val="22618b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zoom.us/" TargetMode="External"/><Relationship Id="rId7" Type="http://schemas.openxmlformats.org/officeDocument/2006/relationships/hyperlink" Target="https://youtu.be/nPz1x2Xc2N0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orkmansuccesssystems.com/" TargetMode="External"/><Relationship Id="rId3" Type="http://schemas.openxmlformats.org/officeDocument/2006/relationships/hyperlink" Target="mailto:Coach@WorkmanSuccessSystem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